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A248EE">
      <w:pPr>
        <w:spacing w:line="560" w:lineRule="exact"/>
        <w:jc w:val="center"/>
        <w:rPr>
          <w:rFonts w:eastAsia="方正小标宋简体"/>
          <w:sz w:val="32"/>
          <w:szCs w:val="32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“商业综合体”明查暗访问题隐患（部分）</w:t>
      </w:r>
    </w:p>
    <w:p w14:paraId="36D4B8BD">
      <w:pPr>
        <w:spacing w:line="560" w:lineRule="exact"/>
        <w:rPr>
          <w:rFonts w:hint="eastAsia" w:ascii="仿宋_GB2312" w:hAnsi="仿宋_GB2312" w:eastAsia="仿宋_GB2312" w:cs="仿宋_GB2312"/>
          <w:color w:val="0000FF"/>
          <w:sz w:val="32"/>
          <w:szCs w:val="32"/>
        </w:rPr>
      </w:pPr>
    </w:p>
    <w:tbl>
      <w:tblPr>
        <w:tblStyle w:val="5"/>
        <w:tblW w:w="14399" w:type="dxa"/>
        <w:tblInd w:w="-26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3"/>
        <w:gridCol w:w="2261"/>
        <w:gridCol w:w="2262"/>
        <w:gridCol w:w="7250"/>
        <w:gridCol w:w="2143"/>
      </w:tblGrid>
      <w:tr w14:paraId="28D0D4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466" w:type="dxa"/>
            <w:vAlign w:val="center"/>
          </w:tcPr>
          <w:p w14:paraId="19C0022E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序号</w:t>
            </w:r>
          </w:p>
        </w:tc>
        <w:tc>
          <w:tcPr>
            <w:tcW w:w="2264" w:type="dxa"/>
            <w:vAlign w:val="center"/>
          </w:tcPr>
          <w:p w14:paraId="7620582E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所在区市</w:t>
            </w:r>
          </w:p>
        </w:tc>
        <w:tc>
          <w:tcPr>
            <w:tcW w:w="2264" w:type="dxa"/>
            <w:vAlign w:val="center"/>
          </w:tcPr>
          <w:p w14:paraId="51E3C2C3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企业（单位）名称</w:t>
            </w:r>
          </w:p>
        </w:tc>
        <w:tc>
          <w:tcPr>
            <w:tcW w:w="7260" w:type="dxa"/>
            <w:vAlign w:val="center"/>
          </w:tcPr>
          <w:p w14:paraId="29B39BF7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问题隐患描述</w:t>
            </w:r>
          </w:p>
        </w:tc>
        <w:tc>
          <w:tcPr>
            <w:tcW w:w="2145" w:type="dxa"/>
            <w:vAlign w:val="center"/>
          </w:tcPr>
          <w:p w14:paraId="6A73267F">
            <w:pPr>
              <w:snapToGrid w:val="0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是否属于重大</w:t>
            </w:r>
          </w:p>
          <w:p w14:paraId="5E98D92F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事故隐患及依据</w:t>
            </w:r>
          </w:p>
        </w:tc>
      </w:tr>
      <w:tr w14:paraId="5E0525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466" w:type="dxa"/>
            <w:vAlign w:val="center"/>
          </w:tcPr>
          <w:p w14:paraId="6E6FCA06">
            <w:pPr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</w:t>
            </w:r>
          </w:p>
          <w:p w14:paraId="51A64B01"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4" w:type="dxa"/>
            <w:vMerge w:val="restart"/>
            <w:vAlign w:val="center"/>
          </w:tcPr>
          <w:p w14:paraId="739844E5"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芝罘区</w:t>
            </w:r>
          </w:p>
        </w:tc>
        <w:tc>
          <w:tcPr>
            <w:tcW w:w="2264" w:type="dxa"/>
            <w:vAlign w:val="center"/>
          </w:tcPr>
          <w:p w14:paraId="3397F5BC"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烟台万达广场商业物业管理有限公司</w:t>
            </w:r>
          </w:p>
        </w:tc>
        <w:tc>
          <w:tcPr>
            <w:tcW w:w="7260" w:type="dxa"/>
            <w:vAlign w:val="center"/>
          </w:tcPr>
          <w:p w14:paraId="67BB008A">
            <w:pPr>
              <w:numPr>
                <w:ilvl w:val="0"/>
                <w:numId w:val="1"/>
              </w:num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消防控制室值班记录内容填写不全。</w:t>
            </w:r>
          </w:p>
          <w:p w14:paraId="0C10A6C5">
            <w:pPr>
              <w:numPr>
                <w:ilvl w:val="0"/>
                <w:numId w:val="1"/>
              </w:num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四层影城入口防火卷帘下降卡顿。</w:t>
            </w:r>
          </w:p>
        </w:tc>
        <w:tc>
          <w:tcPr>
            <w:tcW w:w="2145" w:type="dxa"/>
            <w:vAlign w:val="center"/>
          </w:tcPr>
          <w:p w14:paraId="75DA97F9"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否</w:t>
            </w:r>
          </w:p>
        </w:tc>
      </w:tr>
      <w:tr w14:paraId="3843B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466" w:type="dxa"/>
            <w:vAlign w:val="center"/>
          </w:tcPr>
          <w:p w14:paraId="067A2ECE"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2264" w:type="dxa"/>
            <w:vMerge w:val="continue"/>
            <w:vAlign w:val="center"/>
          </w:tcPr>
          <w:p w14:paraId="186244A5"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4" w:type="dxa"/>
            <w:vAlign w:val="center"/>
          </w:tcPr>
          <w:p w14:paraId="0CF01D13"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山东家家悦生活超市有限公司烟台万达分店</w:t>
            </w:r>
          </w:p>
        </w:tc>
        <w:tc>
          <w:tcPr>
            <w:tcW w:w="7260" w:type="dxa"/>
            <w:vAlign w:val="center"/>
          </w:tcPr>
          <w:p w14:paraId="72981F0B">
            <w:pPr>
              <w:numPr>
                <w:ilvl w:val="0"/>
                <w:numId w:val="2"/>
              </w:num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超市内有一处防火卷帘下堆放商品。</w:t>
            </w:r>
          </w:p>
          <w:p w14:paraId="50EBCB3A"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2.厨房门口配电盘下方堆放杂物。</w:t>
            </w:r>
          </w:p>
        </w:tc>
        <w:tc>
          <w:tcPr>
            <w:tcW w:w="2145" w:type="dxa"/>
            <w:vAlign w:val="center"/>
          </w:tcPr>
          <w:p w14:paraId="00E04F02"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否</w:t>
            </w:r>
          </w:p>
        </w:tc>
      </w:tr>
      <w:tr w14:paraId="369DB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466" w:type="dxa"/>
            <w:vAlign w:val="center"/>
          </w:tcPr>
          <w:p w14:paraId="190ABA62">
            <w:pPr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</w:t>
            </w:r>
          </w:p>
        </w:tc>
        <w:tc>
          <w:tcPr>
            <w:tcW w:w="2264" w:type="dxa"/>
            <w:vMerge w:val="restart"/>
            <w:vAlign w:val="center"/>
          </w:tcPr>
          <w:p w14:paraId="4B9D0E67">
            <w:pPr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福山区</w:t>
            </w:r>
          </w:p>
        </w:tc>
        <w:tc>
          <w:tcPr>
            <w:tcW w:w="2264" w:type="dxa"/>
            <w:vAlign w:val="center"/>
          </w:tcPr>
          <w:p w14:paraId="633E6639">
            <w:pPr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烟台万尚房地产开发有限公司</w:t>
            </w:r>
          </w:p>
        </w:tc>
        <w:tc>
          <w:tcPr>
            <w:tcW w:w="7260" w:type="dxa"/>
            <w:vAlign w:val="center"/>
          </w:tcPr>
          <w:p w14:paraId="6BE48C9E">
            <w:pPr>
              <w:numPr>
                <w:ilvl w:val="0"/>
                <w:numId w:val="3"/>
              </w:numPr>
              <w:spacing w:line="36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无消防安全工作考评和奖惩记录。</w:t>
            </w:r>
          </w:p>
          <w:p w14:paraId="39F38987">
            <w:pPr>
              <w:numPr>
                <w:ilvl w:val="0"/>
                <w:numId w:val="3"/>
              </w:numPr>
              <w:spacing w:line="36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商场内部分室内消火栓箱门无法开启。</w:t>
            </w:r>
          </w:p>
          <w:p w14:paraId="4EEFCAE5">
            <w:pPr>
              <w:spacing w:line="36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 部分防火巡查记录负责人未签字。</w:t>
            </w:r>
          </w:p>
        </w:tc>
        <w:tc>
          <w:tcPr>
            <w:tcW w:w="2145" w:type="dxa"/>
            <w:vAlign w:val="center"/>
          </w:tcPr>
          <w:p w14:paraId="60479EA3">
            <w:pPr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否</w:t>
            </w:r>
          </w:p>
        </w:tc>
      </w:tr>
      <w:tr w14:paraId="3833F5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2" w:hRule="atLeast"/>
        </w:trPr>
        <w:tc>
          <w:tcPr>
            <w:tcW w:w="466" w:type="dxa"/>
            <w:vAlign w:val="center"/>
          </w:tcPr>
          <w:p w14:paraId="5CBC6476">
            <w:pPr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</w:t>
            </w:r>
          </w:p>
        </w:tc>
        <w:tc>
          <w:tcPr>
            <w:tcW w:w="2264" w:type="dxa"/>
            <w:vMerge w:val="continue"/>
            <w:vAlign w:val="center"/>
          </w:tcPr>
          <w:p w14:paraId="4266DC68">
            <w:pPr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264" w:type="dxa"/>
            <w:vAlign w:val="center"/>
          </w:tcPr>
          <w:p w14:paraId="7F225DF1">
            <w:pPr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烟台大润发商业有限公司</w:t>
            </w:r>
          </w:p>
        </w:tc>
        <w:tc>
          <w:tcPr>
            <w:tcW w:w="7260" w:type="dxa"/>
            <w:vAlign w:val="center"/>
          </w:tcPr>
          <w:p w14:paraId="647AD06C">
            <w:pPr>
              <w:numPr>
                <w:ilvl w:val="0"/>
                <w:numId w:val="4"/>
              </w:numPr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消防控制值班人员数量不足。</w:t>
            </w:r>
          </w:p>
          <w:p w14:paraId="569AB266">
            <w:pPr>
              <w:numPr>
                <w:ilvl w:val="0"/>
                <w:numId w:val="4"/>
              </w:numPr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消防主机电源盘故障，主备电无法正常切换。</w:t>
            </w:r>
          </w:p>
          <w:p w14:paraId="07BAD3DE">
            <w:pPr>
              <w:spacing w:line="36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3.卖场A区地埋式疏散指示标志损坏。</w:t>
            </w:r>
          </w:p>
        </w:tc>
        <w:tc>
          <w:tcPr>
            <w:tcW w:w="2145" w:type="dxa"/>
            <w:vAlign w:val="center"/>
          </w:tcPr>
          <w:p w14:paraId="255E92D7">
            <w:pPr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否</w:t>
            </w:r>
          </w:p>
        </w:tc>
      </w:tr>
      <w:tr w14:paraId="68541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3" w:hRule="atLeast"/>
        </w:trPr>
        <w:tc>
          <w:tcPr>
            <w:tcW w:w="466" w:type="dxa"/>
            <w:vAlign w:val="center"/>
          </w:tcPr>
          <w:p w14:paraId="3C5E46EE">
            <w:pPr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</w:t>
            </w:r>
          </w:p>
        </w:tc>
        <w:tc>
          <w:tcPr>
            <w:tcW w:w="2264" w:type="dxa"/>
            <w:vAlign w:val="center"/>
          </w:tcPr>
          <w:p w14:paraId="07D3F5FA">
            <w:pPr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莱山区</w:t>
            </w:r>
          </w:p>
        </w:tc>
        <w:tc>
          <w:tcPr>
            <w:tcW w:w="2264" w:type="dxa"/>
            <w:vAlign w:val="center"/>
          </w:tcPr>
          <w:p w14:paraId="69901F4E"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烟台市家家悦超市有限公司莱山万象汇店</w:t>
            </w:r>
          </w:p>
        </w:tc>
        <w:tc>
          <w:tcPr>
            <w:tcW w:w="7260" w:type="dxa"/>
            <w:vAlign w:val="center"/>
          </w:tcPr>
          <w:p w14:paraId="590DE8F9">
            <w:pPr>
              <w:numPr>
                <w:ilvl w:val="0"/>
                <w:numId w:val="5"/>
              </w:num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超市内有一处防火门损坏。</w:t>
            </w:r>
          </w:p>
          <w:p w14:paraId="05AF790B">
            <w:pPr>
              <w:numPr>
                <w:ilvl w:val="0"/>
                <w:numId w:val="5"/>
              </w:num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消防应急预案不规范。</w:t>
            </w:r>
          </w:p>
          <w:p w14:paraId="37C353A5">
            <w:pPr>
              <w:numPr>
                <w:ilvl w:val="0"/>
                <w:numId w:val="5"/>
              </w:num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防火检查记录、巡查记录填写不规范。</w:t>
            </w:r>
          </w:p>
          <w:p w14:paraId="5B6CA0B4">
            <w:pPr>
              <w:numPr>
                <w:ilvl w:val="0"/>
                <w:numId w:val="5"/>
              </w:num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无消防安全制度。</w:t>
            </w:r>
          </w:p>
          <w:p w14:paraId="715E0955"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5.厨房常闭式防火门未关闭。</w:t>
            </w:r>
          </w:p>
        </w:tc>
        <w:tc>
          <w:tcPr>
            <w:tcW w:w="2145" w:type="dxa"/>
            <w:vAlign w:val="center"/>
          </w:tcPr>
          <w:p w14:paraId="3F98E9F4"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否</w:t>
            </w:r>
          </w:p>
        </w:tc>
      </w:tr>
      <w:tr w14:paraId="404486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466" w:type="dxa"/>
            <w:vAlign w:val="center"/>
          </w:tcPr>
          <w:p w14:paraId="7D9D5F70">
            <w:pPr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</w:t>
            </w:r>
          </w:p>
        </w:tc>
        <w:tc>
          <w:tcPr>
            <w:tcW w:w="2264" w:type="dxa"/>
            <w:vMerge w:val="restart"/>
            <w:vAlign w:val="center"/>
          </w:tcPr>
          <w:p w14:paraId="1963369D">
            <w:pPr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牟平区</w:t>
            </w:r>
          </w:p>
        </w:tc>
        <w:tc>
          <w:tcPr>
            <w:tcW w:w="2264" w:type="dxa"/>
            <w:vAlign w:val="center"/>
          </w:tcPr>
          <w:p w14:paraId="0E32E04F">
            <w:pPr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烟台市丰金物业管理有限公司</w:t>
            </w:r>
          </w:p>
        </w:tc>
        <w:tc>
          <w:tcPr>
            <w:tcW w:w="7260" w:type="dxa"/>
            <w:vAlign w:val="center"/>
          </w:tcPr>
          <w:p w14:paraId="50D3DDD0">
            <w:pPr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1.消防安全工作考评和奖惩记录未按要求填写。</w:t>
            </w:r>
          </w:p>
          <w:p w14:paraId="6AF1475B">
            <w:pPr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2.消防控制室部分值班人员未持证上岗。</w:t>
            </w:r>
          </w:p>
          <w:p w14:paraId="454B633F">
            <w:pPr>
              <w:spacing w:line="36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3.商场B区二层以上、商场A区众客隆内部、启蒙学校内部火灾自动报警系统设备故障。</w:t>
            </w:r>
          </w:p>
          <w:p w14:paraId="782B4505">
            <w:pPr>
              <w:spacing w:line="36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4.电气火灾监控系统设备故障。</w:t>
            </w:r>
          </w:p>
          <w:p w14:paraId="2F03C88E">
            <w:pPr>
              <w:spacing w:line="36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5.消防设备电源监控多处设备显示未连接。</w:t>
            </w:r>
          </w:p>
          <w:p w14:paraId="3F31AD41">
            <w:pPr>
              <w:spacing w:line="36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6.集中式应急照明系统故障。</w:t>
            </w:r>
          </w:p>
          <w:p w14:paraId="6FD05CE5">
            <w:pPr>
              <w:spacing w:line="36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7.末端试水装置排水管泄漏。</w:t>
            </w:r>
          </w:p>
        </w:tc>
        <w:tc>
          <w:tcPr>
            <w:tcW w:w="2145" w:type="dxa"/>
            <w:vAlign w:val="center"/>
          </w:tcPr>
          <w:p w14:paraId="2788A591">
            <w:pPr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否</w:t>
            </w:r>
          </w:p>
        </w:tc>
      </w:tr>
      <w:tr w14:paraId="493028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466" w:type="dxa"/>
            <w:vAlign w:val="center"/>
          </w:tcPr>
          <w:p w14:paraId="1FEB28D1">
            <w:pPr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</w:t>
            </w:r>
          </w:p>
        </w:tc>
        <w:tc>
          <w:tcPr>
            <w:tcW w:w="2264" w:type="dxa"/>
            <w:vMerge w:val="continue"/>
            <w:vAlign w:val="center"/>
          </w:tcPr>
          <w:p w14:paraId="1B899FFC">
            <w:pPr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264" w:type="dxa"/>
            <w:vAlign w:val="center"/>
          </w:tcPr>
          <w:p w14:paraId="09CB5A05">
            <w:pPr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山东一格商业管理有限公司</w:t>
            </w:r>
          </w:p>
        </w:tc>
        <w:tc>
          <w:tcPr>
            <w:tcW w:w="7260" w:type="dxa"/>
            <w:vAlign w:val="center"/>
          </w:tcPr>
          <w:p w14:paraId="594932A1">
            <w:pPr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1.消防控制室部分电器线路的敷设不符合规定。</w:t>
            </w:r>
          </w:p>
          <w:p w14:paraId="682828E5">
            <w:pPr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2.消防控制室部分值班人员未持证上岗。</w:t>
            </w:r>
          </w:p>
          <w:p w14:paraId="67B5D44C">
            <w:pPr>
              <w:spacing w:line="36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3.部分末端试水装置未设置排水设施。</w:t>
            </w:r>
          </w:p>
          <w:p w14:paraId="459E5228">
            <w:pPr>
              <w:spacing w:line="36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4.末端试水无压力。</w:t>
            </w:r>
          </w:p>
          <w:p w14:paraId="65C2AD9C">
            <w:pPr>
              <w:spacing w:line="36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5.排烟口无法联动启动。</w:t>
            </w:r>
          </w:p>
          <w:p w14:paraId="788B14C8">
            <w:pPr>
              <w:spacing w:line="36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6.屋顶风机防火阀模块故障。</w:t>
            </w:r>
          </w:p>
          <w:p w14:paraId="0AA93811">
            <w:pPr>
              <w:spacing w:line="36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7.负一层广播异常。</w:t>
            </w:r>
          </w:p>
        </w:tc>
        <w:tc>
          <w:tcPr>
            <w:tcW w:w="2145" w:type="dxa"/>
            <w:vAlign w:val="center"/>
          </w:tcPr>
          <w:p w14:paraId="18D89DF3">
            <w:pPr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否</w:t>
            </w:r>
          </w:p>
        </w:tc>
      </w:tr>
      <w:tr w14:paraId="1F0E6B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466" w:type="dxa"/>
            <w:vAlign w:val="center"/>
          </w:tcPr>
          <w:p w14:paraId="578DA8CF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</w:t>
            </w:r>
          </w:p>
        </w:tc>
        <w:tc>
          <w:tcPr>
            <w:tcW w:w="2264" w:type="dxa"/>
            <w:vMerge w:val="restart"/>
            <w:vAlign w:val="center"/>
          </w:tcPr>
          <w:p w14:paraId="7091FAE4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海阳市</w:t>
            </w:r>
          </w:p>
        </w:tc>
        <w:tc>
          <w:tcPr>
            <w:tcW w:w="2264" w:type="dxa"/>
            <w:vAlign w:val="center"/>
          </w:tcPr>
          <w:p w14:paraId="2B52FA09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海阳百货大楼公司</w:t>
            </w:r>
          </w:p>
        </w:tc>
        <w:tc>
          <w:tcPr>
            <w:tcW w:w="7260" w:type="dxa"/>
            <w:vAlign w:val="center"/>
          </w:tcPr>
          <w:p w14:paraId="294EF2D4">
            <w:pPr>
              <w:numPr>
                <w:ilvl w:val="0"/>
                <w:numId w:val="6"/>
              </w:numPr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遮挡消火栓。</w:t>
            </w:r>
          </w:p>
          <w:p w14:paraId="54C67466">
            <w:pPr>
              <w:numPr>
                <w:ilvl w:val="0"/>
                <w:numId w:val="6"/>
              </w:numPr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消防控制室持证上岗人员数量不足。</w:t>
            </w:r>
          </w:p>
          <w:p w14:paraId="5C6C4E89">
            <w:pPr>
              <w:numPr>
                <w:ilvl w:val="0"/>
                <w:numId w:val="6"/>
              </w:numPr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微型消防站未张贴人员名单。</w:t>
            </w:r>
          </w:p>
          <w:p w14:paraId="420DC3AC">
            <w:pPr>
              <w:numPr>
                <w:ilvl w:val="0"/>
                <w:numId w:val="6"/>
              </w:numPr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疏散楼梯堆放杂物。</w:t>
            </w:r>
          </w:p>
          <w:p w14:paraId="25187886">
            <w:pPr>
              <w:numPr>
                <w:ilvl w:val="0"/>
                <w:numId w:val="6"/>
              </w:numPr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酒店一楼安全出口疏散门宽度不足。</w:t>
            </w:r>
          </w:p>
        </w:tc>
        <w:tc>
          <w:tcPr>
            <w:tcW w:w="2145" w:type="dxa"/>
            <w:vAlign w:val="center"/>
          </w:tcPr>
          <w:p w14:paraId="36D47AC1">
            <w:pPr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1076224C">
            <w:pPr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否</w:t>
            </w:r>
          </w:p>
        </w:tc>
      </w:tr>
      <w:tr w14:paraId="42183D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466" w:type="dxa"/>
            <w:vAlign w:val="center"/>
          </w:tcPr>
          <w:p w14:paraId="073D945E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</w:t>
            </w:r>
          </w:p>
        </w:tc>
        <w:tc>
          <w:tcPr>
            <w:tcW w:w="2264" w:type="dxa"/>
            <w:vMerge w:val="continue"/>
            <w:vAlign w:val="center"/>
          </w:tcPr>
          <w:p w14:paraId="60718F59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264" w:type="dxa"/>
            <w:vAlign w:val="center"/>
          </w:tcPr>
          <w:p w14:paraId="7F9521D2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海阳振华置业有限公司振华商厦</w:t>
            </w:r>
          </w:p>
        </w:tc>
        <w:tc>
          <w:tcPr>
            <w:tcW w:w="7260" w:type="dxa"/>
            <w:vAlign w:val="center"/>
          </w:tcPr>
          <w:p w14:paraId="173F62FD">
            <w:pPr>
              <w:numPr>
                <w:ilvl w:val="0"/>
                <w:numId w:val="7"/>
              </w:numPr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毗邻小区停车场占用商场消防车通道。</w:t>
            </w:r>
          </w:p>
          <w:p w14:paraId="75C53463">
            <w:pPr>
              <w:numPr>
                <w:ilvl w:val="0"/>
                <w:numId w:val="7"/>
              </w:numPr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部分防火卷帘不能开启。</w:t>
            </w:r>
          </w:p>
          <w:p w14:paraId="2977A7D0">
            <w:pPr>
              <w:numPr>
                <w:ilvl w:val="0"/>
                <w:numId w:val="7"/>
              </w:numPr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一处安全出口锁闭。</w:t>
            </w:r>
          </w:p>
          <w:p w14:paraId="6E6D9520">
            <w:pPr>
              <w:numPr>
                <w:ilvl w:val="0"/>
                <w:numId w:val="7"/>
              </w:numPr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部分防火门损坏。</w:t>
            </w:r>
          </w:p>
        </w:tc>
        <w:tc>
          <w:tcPr>
            <w:tcW w:w="2145" w:type="dxa"/>
            <w:vAlign w:val="center"/>
          </w:tcPr>
          <w:p w14:paraId="7CFEE029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58EA88B1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388ADB9F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否</w:t>
            </w:r>
          </w:p>
        </w:tc>
      </w:tr>
      <w:tr w14:paraId="7C53D0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466" w:type="dxa"/>
            <w:vAlign w:val="center"/>
          </w:tcPr>
          <w:p w14:paraId="36EDD0B6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</w:t>
            </w:r>
          </w:p>
        </w:tc>
        <w:tc>
          <w:tcPr>
            <w:tcW w:w="2264" w:type="dxa"/>
            <w:vMerge w:val="restart"/>
            <w:vAlign w:val="center"/>
          </w:tcPr>
          <w:p w14:paraId="5C6CB905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莱阳市</w:t>
            </w:r>
          </w:p>
        </w:tc>
        <w:tc>
          <w:tcPr>
            <w:tcW w:w="2264" w:type="dxa"/>
            <w:vAlign w:val="center"/>
          </w:tcPr>
          <w:p w14:paraId="5202EC07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万达广场莱阳店</w:t>
            </w:r>
          </w:p>
        </w:tc>
        <w:tc>
          <w:tcPr>
            <w:tcW w:w="7260" w:type="dxa"/>
            <w:vAlign w:val="center"/>
          </w:tcPr>
          <w:p w14:paraId="5525A202">
            <w:pPr>
              <w:numPr>
                <w:ilvl w:val="0"/>
                <w:numId w:val="8"/>
              </w:numPr>
              <w:snapToGrid w:val="0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消防控制室持证上岗人员数量不足。</w:t>
            </w:r>
          </w:p>
          <w:p w14:paraId="1FC4FBEC">
            <w:pPr>
              <w:numPr>
                <w:ilvl w:val="0"/>
                <w:numId w:val="8"/>
              </w:numPr>
              <w:snapToGrid w:val="0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防火卷帘下方堆放杂物。</w:t>
            </w:r>
          </w:p>
          <w:p w14:paraId="6301545D">
            <w:pPr>
              <w:numPr>
                <w:ilvl w:val="0"/>
                <w:numId w:val="8"/>
              </w:numPr>
              <w:snapToGrid w:val="0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四楼开设游乐场影响人员疏散。</w:t>
            </w:r>
          </w:p>
          <w:p w14:paraId="450E6680">
            <w:pPr>
              <w:numPr>
                <w:ilvl w:val="0"/>
                <w:numId w:val="8"/>
              </w:numPr>
              <w:snapToGrid w:val="0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一处安全出口锁闭。</w:t>
            </w:r>
          </w:p>
          <w:p w14:paraId="547F19DC">
            <w:pPr>
              <w:snapToGrid w:val="0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5.部分疏散指示标识未通电。</w:t>
            </w:r>
          </w:p>
        </w:tc>
        <w:tc>
          <w:tcPr>
            <w:tcW w:w="2145" w:type="dxa"/>
          </w:tcPr>
          <w:p w14:paraId="2B0FF333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1DF1C30C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5ED45CD4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13FA1712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否</w:t>
            </w:r>
          </w:p>
        </w:tc>
      </w:tr>
      <w:tr w14:paraId="0D0E0F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466" w:type="dxa"/>
            <w:vAlign w:val="center"/>
          </w:tcPr>
          <w:p w14:paraId="36652E01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11</w:t>
            </w:r>
          </w:p>
        </w:tc>
        <w:tc>
          <w:tcPr>
            <w:tcW w:w="2264" w:type="dxa"/>
            <w:vMerge w:val="continue"/>
            <w:vAlign w:val="center"/>
          </w:tcPr>
          <w:p w14:paraId="62A29AED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264" w:type="dxa"/>
            <w:vAlign w:val="center"/>
          </w:tcPr>
          <w:p w14:paraId="131E69A4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佳乐家莱阳店</w:t>
            </w:r>
          </w:p>
        </w:tc>
        <w:tc>
          <w:tcPr>
            <w:tcW w:w="7260" w:type="dxa"/>
            <w:vAlign w:val="center"/>
          </w:tcPr>
          <w:p w14:paraId="10C76F81">
            <w:pPr>
              <w:numPr>
                <w:ilvl w:val="0"/>
                <w:numId w:val="9"/>
              </w:numPr>
              <w:snapToGrid w:val="0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疏散楼梯堆放杂物。</w:t>
            </w:r>
          </w:p>
          <w:p w14:paraId="4E0D60CF">
            <w:pPr>
              <w:numPr>
                <w:ilvl w:val="0"/>
                <w:numId w:val="9"/>
              </w:numPr>
              <w:snapToGrid w:val="0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消防控制室持证上岗人员数量不足。</w:t>
            </w:r>
          </w:p>
          <w:p w14:paraId="7247C0D5">
            <w:pPr>
              <w:numPr>
                <w:ilvl w:val="0"/>
                <w:numId w:val="9"/>
              </w:numPr>
              <w:snapToGrid w:val="0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配电箱下方堆放可燃物。</w:t>
            </w:r>
          </w:p>
          <w:p w14:paraId="45BDB133">
            <w:pPr>
              <w:snapToGrid w:val="0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4.消防车通道停放电动车。</w:t>
            </w:r>
          </w:p>
        </w:tc>
        <w:tc>
          <w:tcPr>
            <w:tcW w:w="2145" w:type="dxa"/>
          </w:tcPr>
          <w:p w14:paraId="1943DB41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5B3F0B67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1CA55080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否</w:t>
            </w:r>
          </w:p>
        </w:tc>
      </w:tr>
      <w:tr w14:paraId="1A6ED5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466" w:type="dxa"/>
            <w:vAlign w:val="center"/>
          </w:tcPr>
          <w:p w14:paraId="6F7282AA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12</w:t>
            </w:r>
          </w:p>
        </w:tc>
        <w:tc>
          <w:tcPr>
            <w:tcW w:w="2264" w:type="dxa"/>
            <w:vMerge w:val="restart"/>
            <w:vAlign w:val="center"/>
          </w:tcPr>
          <w:p w14:paraId="170BAB32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栖霞市</w:t>
            </w:r>
          </w:p>
          <w:p w14:paraId="35B36552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4" w:type="dxa"/>
            <w:vAlign w:val="center"/>
          </w:tcPr>
          <w:p w14:paraId="3E42D18E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栖霞振华商厦有限公司</w:t>
            </w:r>
          </w:p>
        </w:tc>
        <w:tc>
          <w:tcPr>
            <w:tcW w:w="7260" w:type="dxa"/>
            <w:vAlign w:val="center"/>
          </w:tcPr>
          <w:p w14:paraId="246E1B77">
            <w:pPr>
              <w:numPr>
                <w:ilvl w:val="0"/>
                <w:numId w:val="10"/>
              </w:numPr>
              <w:snapToGrid w:val="0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微型消防站设备不全。</w:t>
            </w:r>
          </w:p>
          <w:p w14:paraId="2F2066C5">
            <w:pPr>
              <w:numPr>
                <w:ilvl w:val="0"/>
                <w:numId w:val="10"/>
              </w:numPr>
              <w:snapToGrid w:val="0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电线乱拉乱接，未套管，接头裸露在外。</w:t>
            </w:r>
          </w:p>
          <w:p w14:paraId="0913526F">
            <w:pPr>
              <w:numPr>
                <w:ilvl w:val="0"/>
                <w:numId w:val="10"/>
              </w:numPr>
              <w:snapToGrid w:val="0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缺少安全出口指示牌，疏散通道设置摊位。</w:t>
            </w:r>
          </w:p>
          <w:p w14:paraId="454E2F03">
            <w:pPr>
              <w:numPr>
                <w:ilvl w:val="0"/>
                <w:numId w:val="10"/>
              </w:numPr>
              <w:snapToGrid w:val="0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振华商厦与金苹果绿苑小区共用一个消防中控室，仅有一位无证保安值班，不会操作设备，无各项记录且灭火器过期。</w:t>
            </w:r>
          </w:p>
        </w:tc>
        <w:tc>
          <w:tcPr>
            <w:tcW w:w="2145" w:type="dxa"/>
            <w:vAlign w:val="center"/>
          </w:tcPr>
          <w:p w14:paraId="636E52E4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否</w:t>
            </w:r>
          </w:p>
        </w:tc>
      </w:tr>
      <w:tr w14:paraId="2B6828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466" w:type="dxa"/>
            <w:vAlign w:val="center"/>
          </w:tcPr>
          <w:p w14:paraId="29069BC4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13</w:t>
            </w:r>
          </w:p>
        </w:tc>
        <w:tc>
          <w:tcPr>
            <w:tcW w:w="2264" w:type="dxa"/>
            <w:vMerge w:val="continue"/>
            <w:vAlign w:val="center"/>
          </w:tcPr>
          <w:p w14:paraId="7D9287F7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4" w:type="dxa"/>
            <w:vAlign w:val="center"/>
          </w:tcPr>
          <w:p w14:paraId="7976FFCB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家家悦超市栖霞一店</w:t>
            </w:r>
          </w:p>
        </w:tc>
        <w:tc>
          <w:tcPr>
            <w:tcW w:w="7260" w:type="dxa"/>
            <w:vAlign w:val="center"/>
          </w:tcPr>
          <w:p w14:paraId="654012B1">
            <w:pPr>
              <w:numPr>
                <w:ilvl w:val="0"/>
                <w:numId w:val="11"/>
              </w:numPr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防火门无法完全打开和自动关闭。</w:t>
            </w:r>
          </w:p>
          <w:p w14:paraId="661A0B8E">
            <w:pPr>
              <w:numPr>
                <w:ilvl w:val="0"/>
                <w:numId w:val="11"/>
              </w:numPr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缺少演练方案、演练过程和演练评估，主要负责人未参与。</w:t>
            </w:r>
          </w:p>
          <w:p w14:paraId="103A3F13">
            <w:pPr>
              <w:numPr>
                <w:ilvl w:val="0"/>
                <w:numId w:val="11"/>
              </w:numPr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微型消防站物品不全。</w:t>
            </w:r>
          </w:p>
          <w:p w14:paraId="25927261">
            <w:pPr>
              <w:numPr>
                <w:ilvl w:val="0"/>
                <w:numId w:val="11"/>
              </w:numPr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疏散出口缺少标识和应急照明。</w:t>
            </w:r>
          </w:p>
        </w:tc>
        <w:tc>
          <w:tcPr>
            <w:tcW w:w="2145" w:type="dxa"/>
            <w:vAlign w:val="center"/>
          </w:tcPr>
          <w:p w14:paraId="7E3AA8BC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否</w:t>
            </w:r>
          </w:p>
        </w:tc>
      </w:tr>
      <w:tr w14:paraId="0EF1A9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466" w:type="dxa"/>
            <w:vAlign w:val="center"/>
          </w:tcPr>
          <w:p w14:paraId="55ECB8AE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14</w:t>
            </w:r>
          </w:p>
        </w:tc>
        <w:tc>
          <w:tcPr>
            <w:tcW w:w="2264" w:type="dxa"/>
            <w:vMerge w:val="restart"/>
            <w:vAlign w:val="center"/>
          </w:tcPr>
          <w:p w14:paraId="7575CA84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蓬莱区</w:t>
            </w:r>
          </w:p>
          <w:p w14:paraId="42E72BF4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264" w:type="dxa"/>
            <w:vAlign w:val="center"/>
          </w:tcPr>
          <w:p w14:paraId="398E0F2D">
            <w:pPr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烟台宝龙商业物业管理有限公司</w:t>
            </w:r>
          </w:p>
          <w:p w14:paraId="19E8FB88">
            <w:pPr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（宝龙商业）</w:t>
            </w:r>
          </w:p>
        </w:tc>
        <w:tc>
          <w:tcPr>
            <w:tcW w:w="7260" w:type="dxa"/>
            <w:vAlign w:val="center"/>
          </w:tcPr>
          <w:p w14:paraId="1A063D24">
            <w:pPr>
              <w:numPr>
                <w:ilvl w:val="0"/>
                <w:numId w:val="12"/>
              </w:numPr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微型消防站的喇叭及手电筒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没</w:t>
            </w:r>
            <w:r>
              <w:rPr>
                <w:rFonts w:ascii="仿宋_GB2312" w:hAnsi="仿宋_GB2312" w:eastAsia="仿宋_GB2312" w:cs="仿宋_GB2312"/>
                <w:sz w:val="24"/>
              </w:rPr>
              <w:t>电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，不能正常使用</w:t>
            </w:r>
            <w:r>
              <w:rPr>
                <w:rFonts w:ascii="仿宋_GB2312" w:hAnsi="仿宋_GB2312" w:eastAsia="仿宋_GB2312" w:cs="仿宋_GB2312"/>
                <w:sz w:val="24"/>
              </w:rPr>
              <w:t>。</w:t>
            </w:r>
          </w:p>
          <w:p w14:paraId="7C645269">
            <w:pPr>
              <w:numPr>
                <w:ilvl w:val="0"/>
                <w:numId w:val="12"/>
              </w:numPr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配电室灭火器没有每月巡查记录。</w:t>
            </w:r>
          </w:p>
          <w:p w14:paraId="2FBA7929">
            <w:pPr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</w:t>
            </w:r>
            <w:r>
              <w:rPr>
                <w:rFonts w:ascii="仿宋_GB2312" w:hAnsi="仿宋_GB2312" w:eastAsia="仿宋_GB2312" w:cs="仿宋_GB2312"/>
                <w:sz w:val="24"/>
              </w:rPr>
              <w:t>配电室每日巡查记录本只写到5月份。</w:t>
            </w:r>
          </w:p>
          <w:p w14:paraId="1FC6ECD8">
            <w:pPr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</w:t>
            </w:r>
            <w:r>
              <w:rPr>
                <w:rFonts w:ascii="仿宋_GB2312" w:hAnsi="仿宋_GB2312" w:eastAsia="仿宋_GB2312" w:cs="仿宋_GB2312"/>
                <w:sz w:val="24"/>
              </w:rPr>
              <w:t>.消防指示灯不亮，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常闭式防火门未关闭</w:t>
            </w:r>
            <w:r>
              <w:rPr>
                <w:rFonts w:ascii="仿宋_GB2312" w:hAnsi="仿宋_GB2312" w:eastAsia="仿宋_GB2312" w:cs="仿宋_GB2312"/>
                <w:sz w:val="24"/>
              </w:rPr>
              <w:t>。</w:t>
            </w:r>
          </w:p>
        </w:tc>
        <w:tc>
          <w:tcPr>
            <w:tcW w:w="2145" w:type="dxa"/>
            <w:vAlign w:val="center"/>
          </w:tcPr>
          <w:p w14:paraId="2D78D0DE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否</w:t>
            </w:r>
          </w:p>
        </w:tc>
      </w:tr>
      <w:tr w14:paraId="43C4BA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8" w:hRule="atLeast"/>
        </w:trPr>
        <w:tc>
          <w:tcPr>
            <w:tcW w:w="466" w:type="dxa"/>
            <w:vAlign w:val="center"/>
          </w:tcPr>
          <w:p w14:paraId="68020B9E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15</w:t>
            </w:r>
          </w:p>
        </w:tc>
        <w:tc>
          <w:tcPr>
            <w:tcW w:w="2264" w:type="dxa"/>
            <w:vMerge w:val="continue"/>
            <w:vAlign w:val="center"/>
          </w:tcPr>
          <w:p w14:paraId="3184893C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4" w:type="dxa"/>
            <w:vAlign w:val="center"/>
          </w:tcPr>
          <w:p w14:paraId="44919EA9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利群集团海清广场</w:t>
            </w:r>
          </w:p>
        </w:tc>
        <w:tc>
          <w:tcPr>
            <w:tcW w:w="7260" w:type="dxa"/>
            <w:vAlign w:val="center"/>
          </w:tcPr>
          <w:p w14:paraId="21808766">
            <w:pPr>
              <w:numPr>
                <w:ilvl w:val="0"/>
                <w:numId w:val="13"/>
              </w:numPr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微型消防站没有演练记录。</w:t>
            </w:r>
          </w:p>
          <w:p w14:paraId="5AD70AE7">
            <w:pPr>
              <w:numPr>
                <w:ilvl w:val="0"/>
                <w:numId w:val="13"/>
              </w:numPr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缺少7月消防维保报告和二季度维保报告。</w:t>
            </w:r>
          </w:p>
          <w:p w14:paraId="06CA1843">
            <w:pPr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</w:t>
            </w:r>
            <w:r>
              <w:rPr>
                <w:rFonts w:ascii="仿宋_GB2312" w:eastAsia="仿宋_GB2312"/>
                <w:sz w:val="24"/>
              </w:rPr>
              <w:t>.</w:t>
            </w:r>
            <w:r>
              <w:rPr>
                <w:rFonts w:hint="eastAsia" w:ascii="仿宋_GB2312" w:eastAsia="仿宋_GB2312"/>
                <w:sz w:val="24"/>
              </w:rPr>
              <w:t>微型消防站设备不全。</w:t>
            </w:r>
          </w:p>
        </w:tc>
        <w:tc>
          <w:tcPr>
            <w:tcW w:w="2145" w:type="dxa"/>
            <w:vAlign w:val="center"/>
          </w:tcPr>
          <w:p w14:paraId="12117BBD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否</w:t>
            </w:r>
          </w:p>
        </w:tc>
      </w:tr>
      <w:tr w14:paraId="2D8E50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466" w:type="dxa"/>
            <w:vAlign w:val="center"/>
          </w:tcPr>
          <w:p w14:paraId="6D2F0855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1</w:t>
            </w:r>
            <w:r>
              <w:rPr>
                <w:rFonts w:hint="eastAsia" w:ascii="仿宋_GB2312" w:eastAsia="仿宋_GB2312"/>
                <w:sz w:val="24"/>
              </w:rPr>
              <w:t>6</w:t>
            </w:r>
          </w:p>
        </w:tc>
        <w:tc>
          <w:tcPr>
            <w:tcW w:w="2264" w:type="dxa"/>
            <w:vAlign w:val="center"/>
          </w:tcPr>
          <w:p w14:paraId="405F90B3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长岛综试区</w:t>
            </w:r>
          </w:p>
        </w:tc>
        <w:tc>
          <w:tcPr>
            <w:tcW w:w="2264" w:type="dxa"/>
            <w:vAlign w:val="center"/>
          </w:tcPr>
          <w:p w14:paraId="2D3F0B8E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烟台市家家悦超市有限公司长岛店</w:t>
            </w:r>
          </w:p>
        </w:tc>
        <w:tc>
          <w:tcPr>
            <w:tcW w:w="7260" w:type="dxa"/>
            <w:vAlign w:val="center"/>
          </w:tcPr>
          <w:p w14:paraId="66AB08F8">
            <w:pPr>
              <w:numPr>
                <w:ilvl w:val="0"/>
                <w:numId w:val="14"/>
              </w:numPr>
              <w:snapToGrid w:val="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微型消防站未单独组织培训演练。</w:t>
            </w:r>
          </w:p>
          <w:p w14:paraId="4A840FC0">
            <w:pPr>
              <w:numPr>
                <w:ilvl w:val="0"/>
                <w:numId w:val="14"/>
              </w:numPr>
              <w:snapToGrid w:val="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安全出口标识不规范。</w:t>
            </w:r>
          </w:p>
          <w:p w14:paraId="475D03AE">
            <w:pPr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一个消火栓阀门拧不开。</w:t>
            </w:r>
          </w:p>
        </w:tc>
        <w:tc>
          <w:tcPr>
            <w:tcW w:w="2145" w:type="dxa"/>
            <w:vAlign w:val="center"/>
          </w:tcPr>
          <w:p w14:paraId="5662F643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否</w:t>
            </w:r>
          </w:p>
        </w:tc>
      </w:tr>
      <w:tr w14:paraId="380DD7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466" w:type="dxa"/>
            <w:vAlign w:val="center"/>
          </w:tcPr>
          <w:p w14:paraId="47A73833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17</w:t>
            </w:r>
          </w:p>
        </w:tc>
        <w:tc>
          <w:tcPr>
            <w:tcW w:w="2264" w:type="dxa"/>
            <w:vMerge w:val="restart"/>
            <w:vAlign w:val="center"/>
          </w:tcPr>
          <w:p w14:paraId="7523D28B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龙口市</w:t>
            </w:r>
          </w:p>
        </w:tc>
        <w:tc>
          <w:tcPr>
            <w:tcW w:w="2264" w:type="dxa"/>
            <w:vAlign w:val="center"/>
          </w:tcPr>
          <w:p w14:paraId="7A510C6A">
            <w:pPr>
              <w:tabs>
                <w:tab w:val="left" w:pos="2520"/>
              </w:tabs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北方国贸购物中心有限公司</w:t>
            </w:r>
          </w:p>
        </w:tc>
        <w:tc>
          <w:tcPr>
            <w:tcW w:w="7260" w:type="dxa"/>
            <w:vAlign w:val="center"/>
          </w:tcPr>
          <w:p w14:paraId="12562A55">
            <w:pPr>
              <w:numPr>
                <w:ilvl w:val="0"/>
                <w:numId w:val="15"/>
              </w:numPr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微型消防站设备不全。</w:t>
            </w:r>
          </w:p>
          <w:p w14:paraId="0EA2C10B">
            <w:pPr>
              <w:numPr>
                <w:ilvl w:val="0"/>
                <w:numId w:val="15"/>
              </w:numPr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餐饮商铺</w:t>
            </w:r>
            <w:r>
              <w:rPr>
                <w:rFonts w:ascii="仿宋_GB2312" w:eastAsia="仿宋_GB2312"/>
                <w:sz w:val="24"/>
              </w:rPr>
              <w:t>(</w:t>
            </w:r>
            <w:r>
              <w:rPr>
                <w:rFonts w:hint="eastAsia" w:ascii="仿宋_GB2312" w:eastAsia="仿宋_GB2312"/>
                <w:sz w:val="24"/>
              </w:rPr>
              <w:t>半天妖烤鱼店</w:t>
            </w:r>
            <w:r>
              <w:rPr>
                <w:rFonts w:ascii="仿宋_GB2312" w:eastAsia="仿宋_GB2312"/>
                <w:sz w:val="24"/>
              </w:rPr>
              <w:t>)</w:t>
            </w:r>
            <w:r>
              <w:rPr>
                <w:rFonts w:hint="eastAsia" w:ascii="仿宋_GB2312" w:eastAsia="仿宋_GB2312"/>
                <w:sz w:val="24"/>
              </w:rPr>
              <w:t>二季度未进行油烟管道清理。</w:t>
            </w:r>
          </w:p>
        </w:tc>
        <w:tc>
          <w:tcPr>
            <w:tcW w:w="2145" w:type="dxa"/>
            <w:vAlign w:val="center"/>
          </w:tcPr>
          <w:p w14:paraId="14D48563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否</w:t>
            </w:r>
          </w:p>
        </w:tc>
      </w:tr>
      <w:tr w14:paraId="493DA4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466" w:type="dxa"/>
            <w:vAlign w:val="center"/>
          </w:tcPr>
          <w:p w14:paraId="06203720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18</w:t>
            </w:r>
          </w:p>
        </w:tc>
        <w:tc>
          <w:tcPr>
            <w:tcW w:w="2264" w:type="dxa"/>
            <w:vMerge w:val="continue"/>
            <w:vAlign w:val="center"/>
          </w:tcPr>
          <w:p w14:paraId="1CEF6C51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4" w:type="dxa"/>
            <w:vAlign w:val="center"/>
          </w:tcPr>
          <w:p w14:paraId="281B20EA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龙口嘉元商业管理有限公司（保利广场）</w:t>
            </w:r>
          </w:p>
        </w:tc>
        <w:tc>
          <w:tcPr>
            <w:tcW w:w="7260" w:type="dxa"/>
            <w:vAlign w:val="center"/>
          </w:tcPr>
          <w:p w14:paraId="33CA8168">
            <w:pPr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1.中控室未落实两人同时在岗。</w:t>
            </w:r>
          </w:p>
          <w:p w14:paraId="7AD348CC">
            <w:pPr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  <w:r>
              <w:rPr>
                <w:rFonts w:ascii="仿宋_GB2312" w:eastAsia="仿宋_GB2312"/>
                <w:sz w:val="24"/>
              </w:rPr>
              <w:t>.</w:t>
            </w:r>
            <w:r>
              <w:rPr>
                <w:rFonts w:hint="eastAsia" w:ascii="仿宋_GB2312" w:eastAsia="仿宋_GB2312"/>
                <w:sz w:val="24"/>
              </w:rPr>
              <w:t>没有微型消防站人员演练记录。</w:t>
            </w:r>
          </w:p>
          <w:p w14:paraId="169CA808">
            <w:pPr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</w:t>
            </w:r>
            <w:r>
              <w:rPr>
                <w:rFonts w:ascii="仿宋_GB2312" w:eastAsia="仿宋_GB2312"/>
                <w:sz w:val="24"/>
              </w:rPr>
              <w:t>.</w:t>
            </w:r>
            <w:r>
              <w:rPr>
                <w:rFonts w:hint="eastAsia" w:ascii="仿宋_GB2312" w:eastAsia="仿宋_GB2312"/>
                <w:sz w:val="24"/>
              </w:rPr>
              <w:t>部分常闭式防火门未关闭，闭门器、顺序器损坏。</w:t>
            </w:r>
          </w:p>
          <w:p w14:paraId="12E7005E">
            <w:pPr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</w:t>
            </w:r>
            <w:r>
              <w:rPr>
                <w:rFonts w:ascii="仿宋_GB2312" w:eastAsia="仿宋_GB2312"/>
                <w:sz w:val="24"/>
              </w:rPr>
              <w:t>.</w:t>
            </w:r>
            <w:r>
              <w:rPr>
                <w:rFonts w:hint="eastAsia" w:ascii="仿宋_GB2312" w:eastAsia="仿宋_GB2312"/>
                <w:sz w:val="24"/>
              </w:rPr>
              <w:t>楼梯拐角安全出口标识不符合规范，疏散通道堆积杂物。</w:t>
            </w:r>
          </w:p>
          <w:p w14:paraId="4305D83C">
            <w:pPr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</w:t>
            </w:r>
            <w:r>
              <w:rPr>
                <w:rFonts w:ascii="仿宋_GB2312" w:eastAsia="仿宋_GB2312"/>
                <w:sz w:val="24"/>
              </w:rPr>
              <w:t>.</w:t>
            </w:r>
            <w:r>
              <w:rPr>
                <w:rFonts w:hint="eastAsia" w:ascii="仿宋_GB2312" w:eastAsia="仿宋_GB2312"/>
                <w:sz w:val="24"/>
              </w:rPr>
              <w:t>部分消火栓没有水枪水带，缺少一个灭火器，没有巡查记录。</w:t>
            </w:r>
          </w:p>
        </w:tc>
        <w:tc>
          <w:tcPr>
            <w:tcW w:w="2145" w:type="dxa"/>
            <w:vAlign w:val="center"/>
          </w:tcPr>
          <w:p w14:paraId="52455794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否</w:t>
            </w:r>
          </w:p>
        </w:tc>
      </w:tr>
      <w:tr w14:paraId="7E309C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466" w:type="dxa"/>
            <w:vAlign w:val="center"/>
          </w:tcPr>
          <w:p w14:paraId="5CD04343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19</w:t>
            </w:r>
          </w:p>
        </w:tc>
        <w:tc>
          <w:tcPr>
            <w:tcW w:w="2264" w:type="dxa"/>
            <w:vMerge w:val="restart"/>
            <w:vAlign w:val="center"/>
          </w:tcPr>
          <w:p w14:paraId="3CB15747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招远市</w:t>
            </w:r>
          </w:p>
        </w:tc>
        <w:tc>
          <w:tcPr>
            <w:tcW w:w="2264" w:type="dxa"/>
            <w:vAlign w:val="center"/>
          </w:tcPr>
          <w:p w14:paraId="7A6E14E2">
            <w:pPr>
              <w:snapToGrid w:val="0"/>
              <w:jc w:val="center"/>
            </w:pPr>
            <w:r>
              <w:rPr>
                <w:rFonts w:hint="eastAsia" w:ascii="仿宋_GB2312" w:eastAsia="仿宋_GB2312"/>
                <w:sz w:val="24"/>
              </w:rPr>
              <w:t>招金广场</w:t>
            </w:r>
          </w:p>
        </w:tc>
        <w:tc>
          <w:tcPr>
            <w:tcW w:w="7260" w:type="dxa"/>
            <w:vAlign w:val="center"/>
          </w:tcPr>
          <w:p w14:paraId="6C2416FD">
            <w:pPr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消防控制室值班记录填写不规范。</w:t>
            </w:r>
          </w:p>
        </w:tc>
        <w:tc>
          <w:tcPr>
            <w:tcW w:w="2145" w:type="dxa"/>
            <w:vAlign w:val="center"/>
          </w:tcPr>
          <w:p w14:paraId="3F92CF89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否</w:t>
            </w:r>
          </w:p>
        </w:tc>
      </w:tr>
      <w:tr w14:paraId="3E4819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466" w:type="dxa"/>
            <w:vAlign w:val="center"/>
          </w:tcPr>
          <w:p w14:paraId="29F86861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</w:t>
            </w:r>
          </w:p>
        </w:tc>
        <w:tc>
          <w:tcPr>
            <w:tcW w:w="2264" w:type="dxa"/>
            <w:vMerge w:val="continue"/>
            <w:vAlign w:val="center"/>
          </w:tcPr>
          <w:p w14:paraId="39C913B3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4" w:type="dxa"/>
            <w:vAlign w:val="center"/>
          </w:tcPr>
          <w:p w14:paraId="72059849">
            <w:pPr>
              <w:snapToGrid w:val="0"/>
              <w:jc w:val="center"/>
            </w:pPr>
            <w:r>
              <w:rPr>
                <w:rFonts w:hint="eastAsia" w:ascii="仿宋_GB2312" w:eastAsia="仿宋_GB2312"/>
                <w:sz w:val="24"/>
              </w:rPr>
              <w:t>红星建材商场</w:t>
            </w:r>
          </w:p>
        </w:tc>
        <w:tc>
          <w:tcPr>
            <w:tcW w:w="7260" w:type="dxa"/>
            <w:vAlign w:val="center"/>
          </w:tcPr>
          <w:p w14:paraId="5BB015B0">
            <w:pPr>
              <w:numPr>
                <w:ilvl w:val="0"/>
                <w:numId w:val="16"/>
              </w:numPr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疏散楼梯堆放杂物。</w:t>
            </w:r>
          </w:p>
          <w:p w14:paraId="0D3CF3CE">
            <w:pPr>
              <w:numPr>
                <w:ilvl w:val="0"/>
                <w:numId w:val="16"/>
              </w:numPr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部分消火栓损坏。</w:t>
            </w:r>
          </w:p>
          <w:p w14:paraId="7661EAC4">
            <w:pPr>
              <w:numPr>
                <w:ilvl w:val="0"/>
                <w:numId w:val="16"/>
              </w:numPr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地下停车场缺少疏散指示标志。</w:t>
            </w:r>
          </w:p>
          <w:p w14:paraId="2578659A">
            <w:pPr>
              <w:numPr>
                <w:ilvl w:val="0"/>
                <w:numId w:val="16"/>
              </w:numPr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消防控制室持证上岗人员数量不足。</w:t>
            </w:r>
          </w:p>
          <w:p w14:paraId="16DE9D4A">
            <w:pPr>
              <w:numPr>
                <w:ilvl w:val="0"/>
                <w:numId w:val="16"/>
              </w:numPr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挪用灭火器材。</w:t>
            </w:r>
          </w:p>
          <w:p w14:paraId="7544D946">
            <w:pPr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6.部分防火门损坏。</w:t>
            </w:r>
          </w:p>
        </w:tc>
        <w:tc>
          <w:tcPr>
            <w:tcW w:w="2145" w:type="dxa"/>
            <w:vAlign w:val="center"/>
          </w:tcPr>
          <w:p w14:paraId="6D5057E0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否</w:t>
            </w:r>
          </w:p>
        </w:tc>
      </w:tr>
      <w:tr w14:paraId="3B24AF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466" w:type="dxa"/>
            <w:vAlign w:val="center"/>
          </w:tcPr>
          <w:p w14:paraId="6F08DC5C"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21</w:t>
            </w:r>
          </w:p>
        </w:tc>
        <w:tc>
          <w:tcPr>
            <w:tcW w:w="2264" w:type="dxa"/>
            <w:vMerge w:val="restart"/>
            <w:vAlign w:val="center"/>
          </w:tcPr>
          <w:p w14:paraId="41FAA0B8"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黄渤海新区</w:t>
            </w:r>
          </w:p>
        </w:tc>
        <w:tc>
          <w:tcPr>
            <w:tcW w:w="2264" w:type="dxa"/>
            <w:vAlign w:val="center"/>
          </w:tcPr>
          <w:p w14:paraId="46F490E1">
            <w:pPr>
              <w:snapToGrid w:val="0"/>
              <w:spacing w:line="360" w:lineRule="exact"/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青岛永旺东泰商业有限公司烟台金沙滩店</w:t>
            </w:r>
          </w:p>
        </w:tc>
        <w:tc>
          <w:tcPr>
            <w:tcW w:w="7260" w:type="dxa"/>
            <w:vAlign w:val="center"/>
          </w:tcPr>
          <w:p w14:paraId="2F66E001">
            <w:pPr>
              <w:numPr>
                <w:ilvl w:val="0"/>
                <w:numId w:val="17"/>
              </w:numPr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消防安全工作考评和奖惩记录未按要求填写。</w:t>
            </w:r>
          </w:p>
          <w:p w14:paraId="18AC5F28">
            <w:pPr>
              <w:numPr>
                <w:ilvl w:val="0"/>
                <w:numId w:val="17"/>
              </w:numPr>
              <w:snapToGrid w:val="0"/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灭火和应急疏散预案内容不健全。</w:t>
            </w:r>
          </w:p>
        </w:tc>
        <w:tc>
          <w:tcPr>
            <w:tcW w:w="2145" w:type="dxa"/>
            <w:vAlign w:val="center"/>
          </w:tcPr>
          <w:p w14:paraId="27CB3E60"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否</w:t>
            </w:r>
          </w:p>
        </w:tc>
      </w:tr>
      <w:tr w14:paraId="715E46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466" w:type="dxa"/>
            <w:vAlign w:val="center"/>
          </w:tcPr>
          <w:p w14:paraId="096359C8"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22</w:t>
            </w:r>
          </w:p>
        </w:tc>
        <w:tc>
          <w:tcPr>
            <w:tcW w:w="2264" w:type="dxa"/>
            <w:vMerge w:val="continue"/>
            <w:vAlign w:val="center"/>
          </w:tcPr>
          <w:p w14:paraId="4377FDFC"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4" w:type="dxa"/>
            <w:vAlign w:val="center"/>
          </w:tcPr>
          <w:p w14:paraId="6D578C74">
            <w:pPr>
              <w:snapToGrid w:val="0"/>
              <w:spacing w:line="360" w:lineRule="exact"/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永旺梦乐城（烟台）商业管理有限公司</w:t>
            </w:r>
          </w:p>
        </w:tc>
        <w:tc>
          <w:tcPr>
            <w:tcW w:w="7260" w:type="dxa"/>
            <w:vAlign w:val="center"/>
          </w:tcPr>
          <w:p w14:paraId="52B42B29">
            <w:pPr>
              <w:numPr>
                <w:ilvl w:val="0"/>
                <w:numId w:val="18"/>
              </w:numPr>
              <w:spacing w:line="36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灭火和应急疏散预案内容不健全。</w:t>
            </w:r>
          </w:p>
          <w:p w14:paraId="64E8A8D2">
            <w:pPr>
              <w:numPr>
                <w:ilvl w:val="0"/>
                <w:numId w:val="18"/>
              </w:numPr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部分维保报告负责人未签字。</w:t>
            </w:r>
          </w:p>
          <w:p w14:paraId="4CA173D4">
            <w:pPr>
              <w:numPr>
                <w:ilvl w:val="0"/>
                <w:numId w:val="18"/>
              </w:numPr>
              <w:spacing w:line="36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主机多处故障。</w:t>
            </w:r>
          </w:p>
          <w:p w14:paraId="68E5694D">
            <w:pPr>
              <w:numPr>
                <w:ilvl w:val="0"/>
                <w:numId w:val="18"/>
              </w:numPr>
              <w:spacing w:line="36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2台风机无法启动。</w:t>
            </w:r>
          </w:p>
          <w:p w14:paraId="44058E48">
            <w:pPr>
              <w:spacing w:line="36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5.防火门监控系统通讯故障。</w:t>
            </w:r>
          </w:p>
          <w:p w14:paraId="24303BCC"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6.常开防火门无法自动关闭。</w:t>
            </w:r>
          </w:p>
        </w:tc>
        <w:tc>
          <w:tcPr>
            <w:tcW w:w="2145" w:type="dxa"/>
            <w:vAlign w:val="center"/>
          </w:tcPr>
          <w:p w14:paraId="6972BA34"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否</w:t>
            </w:r>
          </w:p>
        </w:tc>
      </w:tr>
      <w:tr w14:paraId="6D34D1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466" w:type="dxa"/>
            <w:vAlign w:val="center"/>
          </w:tcPr>
          <w:p w14:paraId="48C21A72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23</w:t>
            </w:r>
          </w:p>
        </w:tc>
        <w:tc>
          <w:tcPr>
            <w:tcW w:w="2264" w:type="dxa"/>
            <w:vMerge w:val="restart"/>
            <w:vAlign w:val="center"/>
          </w:tcPr>
          <w:p w14:paraId="597D71BC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莱州市</w:t>
            </w:r>
          </w:p>
        </w:tc>
        <w:tc>
          <w:tcPr>
            <w:tcW w:w="2264" w:type="dxa"/>
            <w:vAlign w:val="center"/>
          </w:tcPr>
          <w:p w14:paraId="3C812FD5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利群集团莱州购物广场有限公司</w:t>
            </w:r>
          </w:p>
        </w:tc>
        <w:tc>
          <w:tcPr>
            <w:tcW w:w="7260" w:type="dxa"/>
            <w:vAlign w:val="center"/>
          </w:tcPr>
          <w:p w14:paraId="4314E5DB">
            <w:pPr>
              <w:numPr>
                <w:ilvl w:val="0"/>
                <w:numId w:val="19"/>
              </w:numPr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消防控制室值班人员一人无证</w:t>
            </w:r>
            <w:r>
              <w:rPr>
                <w:rFonts w:hint="eastAsia" w:ascii="仿宋_GB2312" w:eastAsia="仿宋_GB2312"/>
                <w:sz w:val="24"/>
              </w:rPr>
              <w:t>。</w:t>
            </w:r>
          </w:p>
          <w:p w14:paraId="13C2D67B">
            <w:pPr>
              <w:numPr>
                <w:ilvl w:val="0"/>
                <w:numId w:val="19"/>
              </w:numPr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交接班记录有代签现象</w:t>
            </w:r>
            <w:r>
              <w:rPr>
                <w:rFonts w:hint="eastAsia" w:ascii="仿宋_GB2312" w:eastAsia="仿宋_GB2312"/>
                <w:sz w:val="24"/>
              </w:rPr>
              <w:t>。</w:t>
            </w:r>
          </w:p>
          <w:p w14:paraId="34AAF0F2">
            <w:pPr>
              <w:numPr>
                <w:ilvl w:val="0"/>
                <w:numId w:val="19"/>
              </w:numPr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仓库设置不符合消防规范，缺少一处安全出口</w:t>
            </w:r>
            <w:r>
              <w:rPr>
                <w:rFonts w:hint="eastAsia" w:ascii="仿宋_GB2312" w:eastAsia="仿宋_GB2312"/>
                <w:sz w:val="24"/>
              </w:rPr>
              <w:t>。</w:t>
            </w:r>
          </w:p>
          <w:p w14:paraId="1CEA399A">
            <w:pPr>
              <w:numPr>
                <w:ilvl w:val="0"/>
                <w:numId w:val="19"/>
              </w:numPr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疏散楼梯间违规设置小仓库</w:t>
            </w:r>
            <w:r>
              <w:rPr>
                <w:rFonts w:hint="eastAsia" w:ascii="仿宋_GB2312" w:eastAsia="仿宋_GB2312"/>
                <w:sz w:val="24"/>
              </w:rPr>
              <w:t>。</w:t>
            </w:r>
          </w:p>
        </w:tc>
        <w:tc>
          <w:tcPr>
            <w:tcW w:w="2145" w:type="dxa"/>
            <w:vAlign w:val="center"/>
          </w:tcPr>
          <w:p w14:paraId="60B07992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否</w:t>
            </w:r>
          </w:p>
        </w:tc>
      </w:tr>
      <w:tr w14:paraId="2D69A9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466" w:type="dxa"/>
            <w:vAlign w:val="center"/>
          </w:tcPr>
          <w:p w14:paraId="1E6241D4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24</w:t>
            </w:r>
          </w:p>
        </w:tc>
        <w:tc>
          <w:tcPr>
            <w:tcW w:w="2264" w:type="dxa"/>
            <w:vMerge w:val="continue"/>
            <w:vAlign w:val="center"/>
          </w:tcPr>
          <w:p w14:paraId="3A842214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4" w:type="dxa"/>
            <w:vAlign w:val="center"/>
          </w:tcPr>
          <w:p w14:paraId="7A1C3EB7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莱州大润发商业有限公司</w:t>
            </w:r>
          </w:p>
        </w:tc>
        <w:tc>
          <w:tcPr>
            <w:tcW w:w="7260" w:type="dxa"/>
            <w:vAlign w:val="center"/>
          </w:tcPr>
          <w:p w14:paraId="289EF070">
            <w:pPr>
              <w:numPr>
                <w:ilvl w:val="0"/>
                <w:numId w:val="20"/>
              </w:numPr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消防车通道划线不清晰。</w:t>
            </w:r>
          </w:p>
          <w:p w14:paraId="747AB933">
            <w:pPr>
              <w:numPr>
                <w:ilvl w:val="0"/>
                <w:numId w:val="20"/>
              </w:numPr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部分消火栓周边堆放杂物。</w:t>
            </w:r>
          </w:p>
          <w:p w14:paraId="231FC26E">
            <w:pPr>
              <w:numPr>
                <w:ilvl w:val="0"/>
                <w:numId w:val="20"/>
              </w:numPr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微型消防站未张贴队员名单。</w:t>
            </w:r>
          </w:p>
          <w:p w14:paraId="1472B4D4">
            <w:pPr>
              <w:numPr>
                <w:ilvl w:val="0"/>
                <w:numId w:val="20"/>
              </w:numPr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个别员工消防常识掌握不到位。</w:t>
            </w:r>
          </w:p>
          <w:p w14:paraId="0F8FEBB5">
            <w:pPr>
              <w:numPr>
                <w:ilvl w:val="0"/>
                <w:numId w:val="20"/>
              </w:numPr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消防控制室持证上岗人员数量不足。</w:t>
            </w:r>
          </w:p>
        </w:tc>
        <w:tc>
          <w:tcPr>
            <w:tcW w:w="2145" w:type="dxa"/>
            <w:vAlign w:val="center"/>
          </w:tcPr>
          <w:p w14:paraId="1F522532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否</w:t>
            </w:r>
          </w:p>
        </w:tc>
      </w:tr>
      <w:tr w14:paraId="0D86D1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466" w:type="dxa"/>
            <w:vAlign w:val="center"/>
          </w:tcPr>
          <w:p w14:paraId="499C9339"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25</w:t>
            </w:r>
          </w:p>
        </w:tc>
        <w:tc>
          <w:tcPr>
            <w:tcW w:w="2264" w:type="dxa"/>
            <w:vAlign w:val="center"/>
          </w:tcPr>
          <w:p w14:paraId="16C8CB79">
            <w:pPr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高新区</w:t>
            </w:r>
          </w:p>
          <w:p w14:paraId="3032ABA9"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4" w:type="dxa"/>
            <w:vAlign w:val="center"/>
          </w:tcPr>
          <w:p w14:paraId="22F04FE8">
            <w:pPr>
              <w:snapToGrid w:val="0"/>
              <w:spacing w:line="360" w:lineRule="exact"/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烟台振华量贩超市有限公司高新区科技广场店</w:t>
            </w:r>
          </w:p>
        </w:tc>
        <w:tc>
          <w:tcPr>
            <w:tcW w:w="7260" w:type="dxa"/>
            <w:vAlign w:val="center"/>
          </w:tcPr>
          <w:p w14:paraId="78364521">
            <w:pPr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1.火灾自动报警系统消防控制室图形显示装置厂家未调试。</w:t>
            </w:r>
          </w:p>
          <w:p w14:paraId="5506F8A0">
            <w:pPr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2.电气火灾监控系统监控设备主机未调试。</w:t>
            </w:r>
          </w:p>
          <w:p w14:paraId="077CF2DC">
            <w:pPr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3.超市内部分防火卷帘下降卡顿且卷帘底部锈蚀。</w:t>
            </w:r>
          </w:p>
          <w:p w14:paraId="5F7DA881">
            <w:pPr>
              <w:spacing w:line="36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4.超市内东侧防火门无闭门器、顺序器。</w:t>
            </w:r>
          </w:p>
          <w:p w14:paraId="72B63ABF">
            <w:pPr>
              <w:spacing w:line="36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5.超市南安全出口的西侧防火卷帘下堆放杂物。</w:t>
            </w:r>
          </w:p>
          <w:p w14:paraId="53F8A214">
            <w:pPr>
              <w:spacing w:line="36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6.无消防安全工作考评和奖惩记录。</w:t>
            </w:r>
          </w:p>
          <w:p w14:paraId="046EBA4D"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7.超市内东侧部分电器线路的敷设不符合规定。</w:t>
            </w:r>
          </w:p>
        </w:tc>
        <w:tc>
          <w:tcPr>
            <w:tcW w:w="2145" w:type="dxa"/>
            <w:vAlign w:val="center"/>
          </w:tcPr>
          <w:p w14:paraId="26EDD811">
            <w:pPr>
              <w:snapToGrid w:val="0"/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否</w:t>
            </w:r>
          </w:p>
        </w:tc>
      </w:tr>
    </w:tbl>
    <w:p w14:paraId="0822E699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sectPr>
      <w:headerReference r:id="rId3" w:type="default"/>
      <w:footerReference r:id="rId4" w:type="default"/>
      <w:pgSz w:w="16838" w:h="11906" w:orient="landscape"/>
      <w:pgMar w:top="1531" w:right="2098" w:bottom="1531" w:left="1531" w:header="851" w:footer="992" w:gutter="0"/>
      <w:pgNumType w:start="4"/>
      <w:cols w:space="72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C10EDE">
    <w:pPr>
      <w:pStyle w:val="2"/>
      <w:tabs>
        <w:tab w:val="right" w:pos="9040"/>
        <w:tab w:val="left" w:pos="9460"/>
        <w:tab w:val="clear" w:pos="4153"/>
        <w:tab w:val="clear" w:pos="8306"/>
      </w:tabs>
      <w:ind w:left="-448" w:right="-339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7493635</wp:posOffset>
              </wp:positionH>
              <wp:positionV relativeFrom="paragraph">
                <wp:posOffset>0</wp:posOffset>
              </wp:positionV>
              <wp:extent cx="1243330" cy="373380"/>
              <wp:effectExtent l="0" t="0" r="0" b="0"/>
              <wp:wrapNone/>
              <wp:docPr id="177319276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43330" cy="3733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6E726EB">
                          <w:pPr>
                            <w:pStyle w:val="2"/>
                            <w:rPr>
                              <w:rFonts w:eastAsia="仿宋_GB2312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  <w:t>6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lIns="0" tIns="0" rIns="0" bIns="0"/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590.05pt;margin-top:0pt;height:29.4pt;width:97.9pt;mso-position-horizontal-relative:margin;z-index:251659264;mso-width-relative:page;mso-height-relative:page;" filled="f" stroked="f" coordsize="21600,21600" o:gfxdata="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AlS7Kt1wAAAAkBAAAPAAAAAAAAAAEAIAAAACIAAABkcnMvZG93bnJldi54bWxQSwEC&#10;FAAUAAAACACHTuJAlrAS67wBAABvAwAADgAAAAAAAAABACAAAAAm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26E726EB">
                    <w:pPr>
                      <w:pStyle w:val="2"/>
                      <w:rPr>
                        <w:rFonts w:eastAsia="仿宋_GB2312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  <w:t>6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2BCC61">
    <w:pPr>
      <w:pStyle w:val="3"/>
      <w:pBdr>
        <w:bottom w:val="none" w:color="auto" w:sz="0" w:space="0"/>
      </w:pBdr>
      <w:tabs>
        <w:tab w:val="right" w:pos="10605"/>
        <w:tab w:val="clear" w:pos="8306"/>
      </w:tabs>
      <w:ind w:right="24"/>
      <w:rPr>
        <w:color w:val="FFFFFF"/>
        <w:sz w:val="21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DF8C61"/>
    <w:multiLevelType w:val="singleLevel"/>
    <w:tmpl w:val="8ADF8C6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B27BB5D8"/>
    <w:multiLevelType w:val="singleLevel"/>
    <w:tmpl w:val="B27BB5D8"/>
    <w:lvl w:ilvl="0" w:tentative="0">
      <w:start w:val="1"/>
      <w:numFmt w:val="decimal"/>
      <w:lvlText w:val="%1."/>
      <w:lvlJc w:val="left"/>
      <w:pPr>
        <w:tabs>
          <w:tab w:val="left" w:pos="312"/>
        </w:tabs>
      </w:pPr>
      <w:rPr>
        <w:rFonts w:hint="default" w:ascii="仿宋_GB2312" w:hAnsi="仿宋_GB2312" w:eastAsia="仿宋_GB2312" w:cs="仿宋_GB2312"/>
      </w:rPr>
    </w:lvl>
  </w:abstractNum>
  <w:abstractNum w:abstractNumId="2">
    <w:nsid w:val="B83E7E4A"/>
    <w:multiLevelType w:val="singleLevel"/>
    <w:tmpl w:val="B83E7E4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C006D8EB"/>
    <w:multiLevelType w:val="singleLevel"/>
    <w:tmpl w:val="C006D8E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C9369993"/>
    <w:multiLevelType w:val="singleLevel"/>
    <w:tmpl w:val="C936999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D4EB2BEF"/>
    <w:multiLevelType w:val="singleLevel"/>
    <w:tmpl w:val="D4EB2BE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D76F4027"/>
    <w:multiLevelType w:val="singleLevel"/>
    <w:tmpl w:val="D76F402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DC238681"/>
    <w:multiLevelType w:val="singleLevel"/>
    <w:tmpl w:val="DC23868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8">
    <w:nsid w:val="E4F058C9"/>
    <w:multiLevelType w:val="singleLevel"/>
    <w:tmpl w:val="E4F058C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9">
    <w:nsid w:val="F1468D7B"/>
    <w:multiLevelType w:val="singleLevel"/>
    <w:tmpl w:val="F1468D7B"/>
    <w:lvl w:ilvl="0" w:tentative="0">
      <w:start w:val="1"/>
      <w:numFmt w:val="decimal"/>
      <w:lvlText w:val="%1."/>
      <w:lvlJc w:val="left"/>
      <w:pPr>
        <w:tabs>
          <w:tab w:val="left" w:pos="312"/>
        </w:tabs>
      </w:pPr>
      <w:rPr>
        <w:rFonts w:hint="default" w:ascii="仿宋_GB2312" w:hAnsi="仿宋_GB2312" w:eastAsia="仿宋_GB2312" w:cs="仿宋_GB2312"/>
      </w:rPr>
    </w:lvl>
  </w:abstractNum>
  <w:abstractNum w:abstractNumId="10">
    <w:nsid w:val="F5C6CC4E"/>
    <w:multiLevelType w:val="singleLevel"/>
    <w:tmpl w:val="F5C6CC4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1">
    <w:nsid w:val="F61DBB23"/>
    <w:multiLevelType w:val="singleLevel"/>
    <w:tmpl w:val="F61DBB2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2">
    <w:nsid w:val="F68A5981"/>
    <w:multiLevelType w:val="singleLevel"/>
    <w:tmpl w:val="F68A598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3">
    <w:nsid w:val="03B267AA"/>
    <w:multiLevelType w:val="singleLevel"/>
    <w:tmpl w:val="03B267A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4">
    <w:nsid w:val="077B3585"/>
    <w:multiLevelType w:val="singleLevel"/>
    <w:tmpl w:val="077B358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5">
    <w:nsid w:val="35FD1C30"/>
    <w:multiLevelType w:val="singleLevel"/>
    <w:tmpl w:val="35FD1C3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6">
    <w:nsid w:val="3CDBDE00"/>
    <w:multiLevelType w:val="singleLevel"/>
    <w:tmpl w:val="3CDBDE0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7">
    <w:nsid w:val="405653B1"/>
    <w:multiLevelType w:val="singleLevel"/>
    <w:tmpl w:val="405653B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8">
    <w:nsid w:val="4ED30E1B"/>
    <w:multiLevelType w:val="singleLevel"/>
    <w:tmpl w:val="4ED30E1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9">
    <w:nsid w:val="5B0EDE21"/>
    <w:multiLevelType w:val="singleLevel"/>
    <w:tmpl w:val="5B0EDE2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9"/>
  </w:num>
  <w:num w:numId="2">
    <w:abstractNumId w:val="1"/>
  </w:num>
  <w:num w:numId="3">
    <w:abstractNumId w:val="2"/>
  </w:num>
  <w:num w:numId="4">
    <w:abstractNumId w:val="13"/>
  </w:num>
  <w:num w:numId="5">
    <w:abstractNumId w:val="8"/>
  </w:num>
  <w:num w:numId="6">
    <w:abstractNumId w:val="7"/>
  </w:num>
  <w:num w:numId="7">
    <w:abstractNumId w:val="17"/>
  </w:num>
  <w:num w:numId="8">
    <w:abstractNumId w:val="18"/>
  </w:num>
  <w:num w:numId="9">
    <w:abstractNumId w:val="5"/>
  </w:num>
  <w:num w:numId="10">
    <w:abstractNumId w:val="15"/>
  </w:num>
  <w:num w:numId="11">
    <w:abstractNumId w:val="19"/>
  </w:num>
  <w:num w:numId="12">
    <w:abstractNumId w:val="16"/>
  </w:num>
  <w:num w:numId="13">
    <w:abstractNumId w:val="0"/>
  </w:num>
  <w:num w:numId="14">
    <w:abstractNumId w:val="12"/>
  </w:num>
  <w:num w:numId="15">
    <w:abstractNumId w:val="4"/>
  </w:num>
  <w:num w:numId="16">
    <w:abstractNumId w:val="6"/>
  </w:num>
  <w:num w:numId="17">
    <w:abstractNumId w:val="11"/>
  </w:num>
  <w:num w:numId="18">
    <w:abstractNumId w:val="10"/>
  </w:num>
  <w:num w:numId="19">
    <w:abstractNumId w:val="14"/>
  </w:num>
  <w:num w:numId="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516F"/>
    <w:rsid w:val="0002491D"/>
    <w:rsid w:val="0010411E"/>
    <w:rsid w:val="001675D1"/>
    <w:rsid w:val="00182DA5"/>
    <w:rsid w:val="001866AA"/>
    <w:rsid w:val="001871C6"/>
    <w:rsid w:val="001E7EAE"/>
    <w:rsid w:val="002164BD"/>
    <w:rsid w:val="002556B2"/>
    <w:rsid w:val="002717BA"/>
    <w:rsid w:val="00285831"/>
    <w:rsid w:val="002877ED"/>
    <w:rsid w:val="002D4475"/>
    <w:rsid w:val="002D76BC"/>
    <w:rsid w:val="002E3859"/>
    <w:rsid w:val="002E5BA1"/>
    <w:rsid w:val="003515B9"/>
    <w:rsid w:val="0042516F"/>
    <w:rsid w:val="004307E3"/>
    <w:rsid w:val="00486405"/>
    <w:rsid w:val="004A01B5"/>
    <w:rsid w:val="004D471E"/>
    <w:rsid w:val="00506C98"/>
    <w:rsid w:val="0056574F"/>
    <w:rsid w:val="00567594"/>
    <w:rsid w:val="00581622"/>
    <w:rsid w:val="005F7ADF"/>
    <w:rsid w:val="006147A0"/>
    <w:rsid w:val="006212AB"/>
    <w:rsid w:val="00641972"/>
    <w:rsid w:val="00644C72"/>
    <w:rsid w:val="00687DE3"/>
    <w:rsid w:val="006A3420"/>
    <w:rsid w:val="007F60E2"/>
    <w:rsid w:val="00821090"/>
    <w:rsid w:val="00864FE8"/>
    <w:rsid w:val="008A0273"/>
    <w:rsid w:val="008B2A06"/>
    <w:rsid w:val="00903C88"/>
    <w:rsid w:val="00965A42"/>
    <w:rsid w:val="0097776E"/>
    <w:rsid w:val="009E4E49"/>
    <w:rsid w:val="009F006E"/>
    <w:rsid w:val="00A575B5"/>
    <w:rsid w:val="00B7410D"/>
    <w:rsid w:val="00B77A37"/>
    <w:rsid w:val="00B81C4C"/>
    <w:rsid w:val="00B9213D"/>
    <w:rsid w:val="00BC5B58"/>
    <w:rsid w:val="00C81F5D"/>
    <w:rsid w:val="00C870C6"/>
    <w:rsid w:val="00CC2574"/>
    <w:rsid w:val="00DC2BAF"/>
    <w:rsid w:val="00EA05A4"/>
    <w:rsid w:val="00EB3838"/>
    <w:rsid w:val="00EC48CF"/>
    <w:rsid w:val="00EC4D8F"/>
    <w:rsid w:val="00F002D0"/>
    <w:rsid w:val="00F15279"/>
    <w:rsid w:val="00F83CD6"/>
    <w:rsid w:val="00F86B17"/>
    <w:rsid w:val="00FB2A2E"/>
    <w:rsid w:val="00FC3BDB"/>
    <w:rsid w:val="00FF2F07"/>
    <w:rsid w:val="46725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semiHidden="0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  <w14:ligatures w14:val="standardContextual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4">
    <w:name w:val="footnote text"/>
    <w:basedOn w:val="1"/>
    <w:link w:val="9"/>
    <w:unhideWhenUsed/>
    <w:qFormat/>
    <w:uiPriority w:val="99"/>
    <w:pPr>
      <w:snapToGrid w:val="0"/>
    </w:pPr>
    <w:rPr>
      <w:rFonts w:ascii="仿宋_GB2312" w:hAnsi="Times New Roman" w:eastAsia="仿宋_GB2312" w:cs="Times New Roman"/>
      <w:sz w:val="18"/>
      <w:szCs w:val="18"/>
    </w:rPr>
  </w:style>
  <w:style w:type="character" w:customStyle="1" w:styleId="7">
    <w:name w:val="页脚 字符"/>
    <w:basedOn w:val="6"/>
    <w:link w:val="2"/>
    <w:qFormat/>
    <w:uiPriority w:val="0"/>
    <w:rPr>
      <w:sz w:val="18"/>
      <w:szCs w:val="24"/>
    </w:rPr>
  </w:style>
  <w:style w:type="character" w:customStyle="1" w:styleId="8">
    <w:name w:val="页眉 字符"/>
    <w:basedOn w:val="6"/>
    <w:link w:val="3"/>
    <w:qFormat/>
    <w:uiPriority w:val="0"/>
    <w:rPr>
      <w:sz w:val="18"/>
      <w:szCs w:val="24"/>
    </w:rPr>
  </w:style>
  <w:style w:type="character" w:customStyle="1" w:styleId="9">
    <w:name w:val="脚注文本 字符"/>
    <w:basedOn w:val="6"/>
    <w:link w:val="4"/>
    <w:uiPriority w:val="99"/>
    <w:rPr>
      <w:rFonts w:ascii="仿宋_GB2312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2047</Words>
  <Characters>2102</Characters>
  <Lines>16</Lines>
  <Paragraphs>4</Paragraphs>
  <TotalTime>3</TotalTime>
  <ScaleCrop>false</ScaleCrop>
  <LinksUpToDate>false</LinksUpToDate>
  <CharactersWithSpaces>2103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2024-08-21T07:59:00Z</dcterms:created>
  <dc:creator>think</dc:creator>
  <cp:lastModifiedBy>CAPTAIN 大鹏</cp:lastModifiedBy>
  <dcterms:modified xsi:type="dcterms:W3CDTF">2024-08-21T11:55:35Z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BD88EF784FE24BC2902316FBE53BFB57_13</vt:lpwstr>
  </property>
</Properties>
</file>